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3.2pt;margin-top:69.15pt;width:595.45pt;height:787.45pt;z-index:251658240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562850" cy="1000125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62850" cy="10001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headerReference w:type="even" r:id="rId8"/>
          <w:headerReference w:type="default" r:id="rId9"/>
          <w:type w:val="continuous"/>
          <w:pgSz w:w="16837" w:h="23810"/>
          <w:pgMar w:top="1383" w:right="2464" w:bottom="1440" w:left="2464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27" type="#_x0000_t202" style="position:absolute;margin-left:141.2pt;margin-top:202.05pt;width:559.45pt;height:810.5pt;z-index:251659264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05650" cy="10296525"/>
                        <wp:effectExtent l="1905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05650" cy="10296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4041" w:right="2824" w:bottom="1440" w:left="2824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28" type="#_x0000_t202" style="position:absolute;margin-left:138.2pt;margin-top:291.65pt;width:565.45pt;height:805.45pt;z-index:251660288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81850" cy="10229850"/>
                        <wp:effectExtent l="1905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81850" cy="10229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5833" w:right="2764" w:bottom="1440" w:left="2764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29" type="#_x0000_t202" style="position:absolute;margin-left:145.65pt;margin-top:271.35pt;width:550.55pt;height:817.45pt;z-index:251661312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10382250"/>
                        <wp:effectExtent l="1905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10382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headerReference w:type="even" r:id="rId13"/>
          <w:headerReference w:type="default" r:id="rId14"/>
          <w:pgSz w:w="16837" w:h="23810"/>
          <w:pgMar w:top="5427" w:right="2913" w:bottom="1440" w:left="2913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0" type="#_x0000_t202" style="position:absolute;margin-left:173.85pt;margin-top:343.35pt;width:494.15pt;height:772.35pt;z-index:251662336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982DB5">
                  <w:pPr>
                    <w:pStyle w:val="Style2"/>
                    <w:widowControl/>
                    <w:ind w:left="10" w:right="566"/>
                    <w:jc w:val="both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компьютеризация и информатизация библиотечных процессов;</w:t>
                  </w:r>
                  <w:r>
                    <w:rPr>
                      <w:rStyle w:val="FontStyle11"/>
                    </w:rPr>
                    <w:br/>
                    <w:t>предоставление пользователям доступа в глобальные информационные сети;</w:t>
                  </w:r>
                  <w:r>
                    <w:rPr>
                      <w:rStyle w:val="FontStyle11"/>
                    </w:rPr>
                    <w:br/>
                    <w:t>обслуживание пользователей в режиме локального и удаленного доступа</w:t>
                  </w:r>
                  <w:r>
                    <w:rPr>
                      <w:rStyle w:val="FontStyle11"/>
                    </w:rPr>
                    <w:t>;</w:t>
                  </w:r>
                </w:p>
                <w:p w:rsidR="00000000" w:rsidRDefault="00982DB5" w:rsidP="0066773E">
                  <w:pPr>
                    <w:pStyle w:val="Style7"/>
                    <w:widowControl/>
                    <w:numPr>
                      <w:ilvl w:val="0"/>
                      <w:numId w:val="1"/>
                    </w:numPr>
                    <w:tabs>
                      <w:tab w:val="left" w:pos="869"/>
                    </w:tabs>
                    <w:ind w:left="706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мониторинг потребностей пользователей;</w:t>
                  </w:r>
                </w:p>
                <w:p w:rsidR="00000000" w:rsidRDefault="00982DB5" w:rsidP="0066773E">
                  <w:pPr>
                    <w:pStyle w:val="Style7"/>
                    <w:widowControl/>
                    <w:numPr>
                      <w:ilvl w:val="0"/>
                      <w:numId w:val="1"/>
                    </w:numPr>
                    <w:tabs>
                      <w:tab w:val="left" w:pos="869"/>
                    </w:tabs>
                    <w:ind w:left="706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внедрение современных форм обслуживания читателей;</w:t>
                  </w:r>
                </w:p>
                <w:p w:rsidR="00000000" w:rsidRDefault="00982DB5">
                  <w:pPr>
                    <w:pStyle w:val="Style5"/>
                    <w:widowControl/>
                    <w:ind w:left="5" w:right="557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проведение культурно-просветительских и образовательных</w:t>
                  </w:r>
                  <w:r>
                    <w:rPr>
                      <w:rStyle w:val="FontStyle11"/>
                    </w:rPr>
                    <w:br/>
                    <w:t>мероприятий; организация литературных вечеров, встреч, конференций,</w:t>
                  </w:r>
                  <w:r>
                    <w:rPr>
                      <w:rStyle w:val="FontStyle11"/>
                    </w:rPr>
                    <w:br/>
                    <w:t>лекций, конкурсов и иных культур</w:t>
                  </w:r>
                  <w:r>
                    <w:rPr>
                      <w:rStyle w:val="FontStyle11"/>
                    </w:rPr>
                    <w:t>ных акций, организация читательских</w:t>
                  </w:r>
                  <w:r>
                    <w:rPr>
                      <w:rStyle w:val="FontStyle11"/>
                    </w:rPr>
                    <w:br/>
                    <w:t>любительских клубов и объединений по интересам;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869"/>
                    </w:tabs>
                    <w:ind w:left="706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-</w:t>
                  </w:r>
                  <w:r>
                    <w:rPr>
                      <w:rStyle w:val="FontStyle11"/>
                    </w:rPr>
                    <w:tab/>
                    <w:t>осуществление выставочной и издательской деятельности;</w:t>
                  </w:r>
                </w:p>
                <w:p w:rsidR="00000000" w:rsidRDefault="00982DB5">
                  <w:pPr>
                    <w:pStyle w:val="Style5"/>
                    <w:widowControl/>
                    <w:ind w:left="10" w:right="562" w:firstLine="1104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организационно-методическое   обеспечение   развития   сельских</w:t>
                  </w:r>
                  <w:r>
                    <w:rPr>
                      <w:rStyle w:val="FontStyle11"/>
                    </w:rPr>
                    <w:br/>
                    <w:t>библиотек;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1094"/>
                    </w:tabs>
                    <w:spacing w:before="5"/>
                    <w:ind w:left="5" w:right="566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-</w:t>
                  </w:r>
                  <w:r>
                    <w:rPr>
                      <w:rStyle w:val="FontStyle11"/>
                    </w:rPr>
                    <w:tab/>
                    <w:t>предоставление гражданам дополнительны</w:t>
                  </w:r>
                  <w:r>
                    <w:rPr>
                      <w:rStyle w:val="FontStyle11"/>
                    </w:rPr>
                    <w:t>х библиотечных и</w:t>
                  </w:r>
                  <w:r>
                    <w:rPr>
                      <w:rStyle w:val="FontStyle11"/>
                    </w:rPr>
                    <w:br/>
                    <w:t>сервисных услуг;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869"/>
                    </w:tabs>
                    <w:spacing w:before="5"/>
                    <w:ind w:left="710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-</w:t>
                  </w:r>
                  <w:r>
                    <w:rPr>
                      <w:rStyle w:val="FontStyle11"/>
                    </w:rPr>
                    <w:tab/>
                    <w:t>осуществление методической деятельности;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970"/>
                    </w:tabs>
                    <w:ind w:left="5" w:right="566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-</w:t>
                  </w:r>
                  <w:r>
                    <w:rPr>
                      <w:rStyle w:val="FontStyle11"/>
                    </w:rPr>
                    <w:tab/>
                    <w:t>иная, не запрещенная законодательством Российской Федерации,</w:t>
                  </w:r>
                  <w:r>
                    <w:rPr>
                      <w:rStyle w:val="FontStyle11"/>
                    </w:rPr>
                    <w:br/>
                    <w:t>деятельность.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1325"/>
                    </w:tabs>
                    <w:ind w:left="5" w:right="557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2.7.</w:t>
                  </w:r>
                  <w:r>
                    <w:rPr>
                      <w:rStyle w:val="FontStyle11"/>
                    </w:rPr>
                    <w:tab/>
                    <w:t>Учреждение выполняет муниципальные задания, которые в</w:t>
                  </w:r>
                  <w:r>
                    <w:rPr>
                      <w:rStyle w:val="FontStyle11"/>
                    </w:rPr>
                    <w:br/>
                    <w:t>соответствии с предусмотренными в пункте</w:t>
                  </w:r>
                  <w:r>
                    <w:rPr>
                      <w:rStyle w:val="FontStyle11"/>
                    </w:rPr>
                    <w:t xml:space="preserve"> 2.6 настоящего Устава</w:t>
                  </w:r>
                  <w:r>
                    <w:rPr>
                      <w:rStyle w:val="FontStyle11"/>
                    </w:rPr>
                    <w:br/>
                    <w:t>основными видами деятельности Учреждения формируются и утверждаются</w:t>
                  </w:r>
                  <w:r>
                    <w:rPr>
                      <w:rStyle w:val="FontStyle11"/>
                    </w:rPr>
                    <w:br/>
                    <w:t>Учредителем.</w:t>
                  </w:r>
                </w:p>
                <w:p w:rsidR="00000000" w:rsidRDefault="00982DB5">
                  <w:pPr>
                    <w:pStyle w:val="Style6"/>
                    <w:widowControl/>
                    <w:ind w:left="5" w:right="566"/>
                    <w:jc w:val="both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Учреждение не вправе отказаться от выполнения муниципального</w:t>
                  </w:r>
                  <w:r>
                    <w:rPr>
                      <w:rStyle w:val="FontStyle11"/>
                    </w:rPr>
                    <w:br/>
                    <w:t>задания.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1325"/>
                    </w:tabs>
                    <w:ind w:left="5" w:right="566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2.8.</w:t>
                  </w:r>
                  <w:r>
                    <w:rPr>
                      <w:rStyle w:val="FontStyle11"/>
                    </w:rPr>
                    <w:tab/>
                    <w:t>Учреждение вправе сверх установленного муниципального</w:t>
                  </w:r>
                  <w:r>
                    <w:rPr>
                      <w:rStyle w:val="FontStyle11"/>
                    </w:rPr>
                    <w:br/>
                    <w:t>задания, а также в случ</w:t>
                  </w:r>
                  <w:r>
                    <w:rPr>
                      <w:rStyle w:val="FontStyle11"/>
                    </w:rPr>
                    <w:t>аях, определенных федеральными законами, в</w:t>
                  </w:r>
                  <w:r>
                    <w:rPr>
                      <w:rStyle w:val="FontStyle11"/>
                    </w:rPr>
                    <w:br/>
                    <w:t>пределах установленного муниципального задания выполнять работы,</w:t>
                  </w:r>
                  <w:r>
                    <w:rPr>
                      <w:rStyle w:val="FontStyle11"/>
                    </w:rPr>
                    <w:br/>
                    <w:t>оказывать услуги, относящиеся к его основным видам деятельности,</w:t>
                  </w:r>
                  <w:r>
                    <w:rPr>
                      <w:rStyle w:val="FontStyle11"/>
                    </w:rPr>
                    <w:br/>
                    <w:t>предусмотренным пунктом 2.6 настоящего Устава, для граждан и</w:t>
                  </w:r>
                  <w:r>
                    <w:rPr>
                      <w:rStyle w:val="FontStyle11"/>
                    </w:rPr>
                    <w:br/>
                    <w:t>юридических лиц за пла</w:t>
                  </w:r>
                  <w:r>
                    <w:rPr>
                      <w:rStyle w:val="FontStyle11"/>
                    </w:rPr>
                    <w:t>ту и на одинаковых при оказании одних и тех же</w:t>
                  </w:r>
                  <w:r>
                    <w:rPr>
                      <w:rStyle w:val="FontStyle11"/>
                    </w:rPr>
                    <w:br/>
                    <w:t>услуг условиях. Порядок определения указанной платы устанавливается</w:t>
                  </w:r>
                  <w:r>
                    <w:rPr>
                      <w:rStyle w:val="FontStyle11"/>
                    </w:rPr>
                    <w:br/>
                    <w:t>районным Советом народных депутатов Краснозоренского района, если иное</w:t>
                  </w:r>
                  <w:r>
                    <w:rPr>
                      <w:rStyle w:val="FontStyle11"/>
                    </w:rPr>
                    <w:br/>
                    <w:t>не предусмотрено правовыми актами Российской Федерации, Орловской</w:t>
                  </w:r>
                  <w:r>
                    <w:rPr>
                      <w:rStyle w:val="FontStyle11"/>
                    </w:rPr>
                    <w:br/>
                    <w:t>обла</w:t>
                  </w:r>
                  <w:r>
                    <w:rPr>
                      <w:rStyle w:val="FontStyle11"/>
                    </w:rPr>
                    <w:t>сти, муниципального образования Краснозоренский район.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1190"/>
                    </w:tabs>
                    <w:ind w:right="566" w:firstLine="701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2.9.</w:t>
                  </w:r>
                  <w:r>
                    <w:rPr>
                      <w:rStyle w:val="FontStyle11"/>
                    </w:rPr>
                    <w:tab/>
                    <w:t>Учреждение может осуществлять приносящую доход деятельность</w:t>
                  </w:r>
                  <w:r>
                    <w:rPr>
                      <w:rStyle w:val="FontStyle11"/>
                    </w:rPr>
                    <w:br/>
                    <w:t>лишь постольку, поскольку это служит достижению целей, для которых оно</w:t>
                  </w:r>
                  <w:r>
                    <w:rPr>
                      <w:rStyle w:val="FontStyle11"/>
                    </w:rPr>
                    <w:br/>
                    <w:t>создано.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1320"/>
                    </w:tabs>
                    <w:ind w:left="696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2</w:t>
                  </w:r>
                  <w:r>
                    <w:rPr>
                      <w:rStyle w:val="FontStyle13"/>
                      <w:spacing w:val="30"/>
                    </w:rPr>
                    <w:t>.10.</w:t>
                  </w:r>
                  <w:r>
                    <w:rPr>
                      <w:rStyle w:val="FontStyle13"/>
                      <w:spacing w:val="0"/>
                    </w:rPr>
                    <w:tab/>
                  </w:r>
                  <w:r>
                    <w:rPr>
                      <w:rStyle w:val="FontStyle11"/>
                    </w:rPr>
                    <w:t>К приносящей доход деятельности Учреждения относят</w:t>
                  </w:r>
                  <w:r>
                    <w:rPr>
                      <w:rStyle w:val="FontStyle11"/>
                    </w:rPr>
                    <w:t>ся:</w:t>
                  </w:r>
                </w:p>
                <w:p w:rsidR="00000000" w:rsidRDefault="00982DB5">
                  <w:pPr>
                    <w:pStyle w:val="Style7"/>
                    <w:widowControl/>
                    <w:tabs>
                      <w:tab w:val="left" w:pos="859"/>
                    </w:tabs>
                    <w:ind w:left="701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-</w:t>
                  </w:r>
                  <w:r>
                    <w:rPr>
                      <w:rStyle w:val="FontStyle11"/>
                    </w:rPr>
                    <w:tab/>
                    <w:t>работа по целенаправленному поиску информации в сети;</w:t>
                  </w:r>
                </w:p>
                <w:p w:rsidR="00000000" w:rsidRDefault="00982DB5" w:rsidP="0066773E">
                  <w:pPr>
                    <w:pStyle w:val="Style7"/>
                    <w:widowControl/>
                    <w:numPr>
                      <w:ilvl w:val="0"/>
                      <w:numId w:val="2"/>
                    </w:numPr>
                    <w:tabs>
                      <w:tab w:val="left" w:pos="854"/>
                    </w:tabs>
                    <w:ind w:left="10" w:right="571" w:firstLine="691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составление библиографических списков, справок и каталогов по</w:t>
                  </w:r>
                  <w:r>
                    <w:rPr>
                      <w:rStyle w:val="FontStyle11"/>
                    </w:rPr>
                    <w:br/>
                    <w:t>запросам читателей;</w:t>
                  </w:r>
                </w:p>
                <w:p w:rsidR="00000000" w:rsidRDefault="00982DB5" w:rsidP="0066773E">
                  <w:pPr>
                    <w:pStyle w:val="Style7"/>
                    <w:widowControl/>
                    <w:numPr>
                      <w:ilvl w:val="0"/>
                      <w:numId w:val="2"/>
                    </w:numPr>
                    <w:tabs>
                      <w:tab w:val="left" w:pos="854"/>
                    </w:tabs>
                    <w:ind w:left="10" w:right="571" w:firstLine="691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предоставление услуг по копированию документов, музыкальных и</w:t>
                  </w:r>
                  <w:r>
                    <w:rPr>
                      <w:rStyle w:val="FontStyle11"/>
                    </w:rPr>
                    <w:br/>
                    <w:t>видеозаписей, иных материалов, распечатка ма</w:t>
                  </w:r>
                  <w:r>
                    <w:rPr>
                      <w:rStyle w:val="FontStyle11"/>
                    </w:rPr>
                    <w:t>териалов, полученных по</w:t>
                  </w:r>
                  <w:r>
                    <w:rPr>
                      <w:rStyle w:val="FontStyle11"/>
                    </w:rPr>
                    <w:br/>
                    <w:t>глобальным информационным сетям;</w:t>
                  </w:r>
                </w:p>
                <w:p w:rsidR="00000000" w:rsidRDefault="00982DB5" w:rsidP="0066773E">
                  <w:pPr>
                    <w:pStyle w:val="Style7"/>
                    <w:widowControl/>
                    <w:numPr>
                      <w:ilvl w:val="0"/>
                      <w:numId w:val="2"/>
                    </w:numPr>
                    <w:tabs>
                      <w:tab w:val="left" w:pos="854"/>
                    </w:tabs>
                    <w:ind w:left="701" w:firstLine="0"/>
                    <w:jc w:val="left"/>
                    <w:rPr>
                      <w:rStyle w:val="FontStyle11"/>
                    </w:rPr>
                  </w:pPr>
                  <w:r>
                    <w:rPr>
                      <w:rStyle w:val="FontStyle11"/>
                    </w:rPr>
                    <w:t>набор и редактирование текста на компьютере;</w:t>
                  </w:r>
                </w:p>
                <w:p w:rsidR="00000000" w:rsidRPr="0066773E" w:rsidRDefault="00982DB5" w:rsidP="0066773E">
                  <w:pPr>
                    <w:pStyle w:val="Style7"/>
                    <w:widowControl/>
                    <w:numPr>
                      <w:ilvl w:val="0"/>
                      <w:numId w:val="2"/>
                    </w:numPr>
                    <w:tabs>
                      <w:tab w:val="left" w:pos="854"/>
                      <w:tab w:val="left" w:pos="7181"/>
                      <w:tab w:val="left" w:leader="hyphen" w:pos="9427"/>
                    </w:tabs>
                    <w:spacing w:before="58" w:line="240" w:lineRule="auto"/>
                    <w:ind w:left="701" w:firstLine="0"/>
                    <w:jc w:val="left"/>
                    <w:rPr>
                      <w:rStyle w:val="FontStyle11"/>
                      <w:sz w:val="16"/>
                      <w:szCs w:val="16"/>
                    </w:rPr>
                  </w:pPr>
                  <w:r>
                    <w:rPr>
                      <w:rStyle w:val="FontStyle11"/>
                    </w:rPr>
                    <w:t>распечатка текста, материала на бумаге;</w:t>
                  </w:r>
                  <w:r>
                    <w:rPr>
                      <w:rStyle w:val="FontStyle11"/>
                    </w:rPr>
                    <w:tab/>
                  </w:r>
                  <w:r w:rsidR="0066773E" w:rsidRPr="0066773E">
                    <w:rPr>
                      <w:rStyle w:val="FontStyle14"/>
                    </w:rPr>
                    <w:t>Межрайонная инспекция</w:t>
                  </w:r>
                </w:p>
                <w:p w:rsidR="00000000" w:rsidRPr="0066773E" w:rsidRDefault="00982DB5">
                  <w:pPr>
                    <w:pStyle w:val="Style4"/>
                    <w:widowControl/>
                    <w:spacing w:before="10"/>
                    <w:ind w:left="7392"/>
                    <w:rPr>
                      <w:rStyle w:val="FontStyle13"/>
                      <w:sz w:val="16"/>
                      <w:szCs w:val="16"/>
                    </w:rPr>
                  </w:pPr>
                  <w:r w:rsidRPr="0066773E">
                    <w:rPr>
                      <w:rStyle w:val="FontStyle14"/>
                    </w:rPr>
                    <w:t xml:space="preserve">Федеральной налоговой </w:t>
                  </w:r>
                  <w:r w:rsidRPr="0066773E">
                    <w:rPr>
                      <w:rStyle w:val="FontStyle13"/>
                      <w:sz w:val="16"/>
                      <w:szCs w:val="16"/>
                    </w:rPr>
                    <w:t xml:space="preserve">службы </w:t>
                  </w:r>
                  <w:r w:rsidRPr="0066773E">
                    <w:rPr>
                      <w:rStyle w:val="FontStyle12"/>
                    </w:rPr>
                    <w:t>№ 5</w:t>
                  </w:r>
                  <w:r w:rsidRPr="0066773E">
                    <w:rPr>
                      <w:rStyle w:val="FontStyle12"/>
                    </w:rPr>
                    <w:br/>
                  </w:r>
                  <w:r w:rsidRPr="0066773E">
                    <w:rPr>
                      <w:rStyle w:val="FontStyle14"/>
                    </w:rPr>
                    <w:t xml:space="preserve">по Орловской </w:t>
                  </w:r>
                  <w:r w:rsidRPr="0066773E">
                    <w:rPr>
                      <w:rStyle w:val="FontStyle13"/>
                      <w:sz w:val="16"/>
                      <w:szCs w:val="16"/>
                    </w:rPr>
                    <w:t>области</w:t>
                  </w:r>
                </w:p>
                <w:p w:rsidR="00000000" w:rsidRPr="0066773E" w:rsidRDefault="0066773E">
                  <w:pPr>
                    <w:pStyle w:val="Style3"/>
                    <w:widowControl/>
                    <w:spacing w:before="168"/>
                    <w:ind w:left="6730"/>
                    <w:rPr>
                      <w:rStyle w:val="FontStyle15"/>
                    </w:rPr>
                  </w:pPr>
                  <w:r>
                    <w:rPr>
                      <w:rStyle w:val="FontStyle11"/>
                      <w:spacing w:val="-30"/>
                      <w:sz w:val="18"/>
                      <w:szCs w:val="18"/>
                    </w:rPr>
                    <w:t xml:space="preserve">          </w:t>
                  </w:r>
                  <w:r w:rsidRPr="0066773E">
                    <w:rPr>
                      <w:rStyle w:val="FontStyle11"/>
                      <w:spacing w:val="-30"/>
                      <w:sz w:val="16"/>
                      <w:szCs w:val="16"/>
                    </w:rPr>
                    <w:t xml:space="preserve">303720  п..  Верховье. , ул.  7  Ноября, </w:t>
                  </w:r>
                  <w:r>
                    <w:rPr>
                      <w:rStyle w:val="FontStyle11"/>
                      <w:spacing w:val="-30"/>
                      <w:sz w:val="16"/>
                      <w:szCs w:val="16"/>
                    </w:rPr>
                    <w:t xml:space="preserve"> </w:t>
                  </w:r>
                  <w:r w:rsidRPr="0066773E">
                    <w:rPr>
                      <w:rStyle w:val="FontStyle11"/>
                      <w:spacing w:val="-30"/>
                      <w:sz w:val="16"/>
                      <w:szCs w:val="16"/>
                    </w:rPr>
                    <w:t>д</w:t>
                  </w:r>
                  <w:r>
                    <w:rPr>
                      <w:rStyle w:val="FontStyle11"/>
                      <w:spacing w:val="-30"/>
                      <w:sz w:val="16"/>
                      <w:szCs w:val="16"/>
                    </w:rPr>
                    <w:t xml:space="preserve"> </w:t>
                  </w:r>
                  <w:r w:rsidRPr="0066773E">
                    <w:rPr>
                      <w:rStyle w:val="FontStyle11"/>
                      <w:spacing w:val="-30"/>
                      <w:sz w:val="16"/>
                      <w:szCs w:val="16"/>
                    </w:rPr>
                    <w:t>. . 4</w:t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6867" w:right="3477" w:bottom="1440" w:left="3477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1" type="#_x0000_t202" style="position:absolute;margin-left:152.35pt;margin-top:317.2pt;width:537.1pt;height:805.65pt;z-index:251663360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19900" cy="10229850"/>
                        <wp:effectExtent l="1905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9900" cy="10229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6344" w:right="3047" w:bottom="1351" w:left="3047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2" type="#_x0000_t202" style="position:absolute;margin-left:162.2pt;margin-top:299.3pt;width:517.45pt;height:814.35pt;z-index:251664384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572250" cy="10344150"/>
                        <wp:effectExtent l="1905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0" cy="10344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headerReference w:type="even" r:id="rId17"/>
          <w:headerReference w:type="default" r:id="rId18"/>
          <w:pgSz w:w="16837" w:h="23810"/>
          <w:pgMar w:top="5986" w:right="3244" w:bottom="1440" w:left="3244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3" type="#_x0000_t202" style="position:absolute;margin-left:154.65pt;margin-top:355.5pt;width:532.55pt;height:834.95pt;z-index:251665408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762750" cy="10601325"/>
                        <wp:effectExtent l="1905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0" cy="10601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7110" w:right="3093" w:bottom="0" w:left="3093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4" type="#_x0000_t202" style="position:absolute;margin-left:150.9pt;margin-top:359.95pt;width:540pt;height:822pt;z-index:251666432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58000" cy="10439400"/>
                        <wp:effectExtent l="1905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0" cy="10439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7199" w:right="3018" w:bottom="170" w:left="3018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5" type="#_x0000_t202" style="position:absolute;margin-left:146.35pt;margin-top:235.05pt;width:549.1pt;height:834pt;z-index:251667456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72300" cy="10591800"/>
                        <wp:effectExtent l="1905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72300" cy="10591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4701" w:right="2927" w:bottom="1440" w:left="2927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6" type="#_x0000_t202" style="position:absolute;margin-left:146.45pt;margin-top:241.95pt;width:548.9pt;height:832.55pt;z-index:251668480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72300" cy="10572750"/>
                        <wp:effectExtent l="19050" t="0" r="0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72300" cy="10572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4839" w:right="2929" w:bottom="1440" w:left="2929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7" type="#_x0000_t202" style="position:absolute;margin-left:151.65pt;margin-top:363.4pt;width:538.55pt;height:827.05pt;z-index:251669504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38950" cy="10506075"/>
                        <wp:effectExtent l="1905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10506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7268" w:right="3033" w:bottom="0" w:left="3033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8" type="#_x0000_t202" style="position:absolute;margin-left:157.65pt;margin-top:288.15pt;width:526.55pt;height:820.35pt;z-index:251670528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86550" cy="10420350"/>
                        <wp:effectExtent l="1905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86550" cy="10420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5763" w:right="3153" w:bottom="1440" w:left="3153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39" type="#_x0000_t202" style="position:absolute;margin-left:162.2pt;margin-top:288.25pt;width:517.45pt;height:812.9pt;z-index:251671552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572250" cy="10325100"/>
                        <wp:effectExtent l="1905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0" cy="10325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5765" w:right="3244" w:bottom="1440" w:left="3244" w:header="720" w:footer="720" w:gutter="0"/>
          <w:cols w:space="720"/>
          <w:noEndnote/>
        </w:sectPr>
      </w:pPr>
    </w:p>
    <w:p w:rsidR="00000000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40" type="#_x0000_t202" style="position:absolute;margin-left:153.9pt;margin-top:56.25pt;width:534pt;height:828pt;z-index:251672576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781800" cy="10515600"/>
                        <wp:effectExtent l="19050" t="0" r="0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81800" cy="10515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982DB5">
      <w:pPr>
        <w:sectPr w:rsidR="00000000">
          <w:pgSz w:w="16837" w:h="23810"/>
          <w:pgMar w:top="1125" w:right="3078" w:bottom="1440" w:left="3078" w:header="720" w:footer="720" w:gutter="0"/>
          <w:cols w:space="720"/>
          <w:noEndnote/>
        </w:sectPr>
      </w:pPr>
    </w:p>
    <w:p w:rsidR="0066773E" w:rsidRDefault="00982DB5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41" type="#_x0000_t202" style="position:absolute;margin-left:122pt;margin-top:352.1pt;width:597.85pt;height:838.35pt;z-index:251673600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66773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591425" cy="10648950"/>
                        <wp:effectExtent l="19050" t="0" r="9525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91425" cy="10648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sectPr w:rsidR="0066773E">
      <w:headerReference w:type="even" r:id="rId28"/>
      <w:headerReference w:type="default" r:id="rId29"/>
      <w:pgSz w:w="16837" w:h="23810"/>
      <w:pgMar w:top="7042" w:right="2440" w:bottom="0" w:left="2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DB5" w:rsidRDefault="00982DB5">
      <w:r>
        <w:separator/>
      </w:r>
    </w:p>
  </w:endnote>
  <w:endnote w:type="continuationSeparator" w:id="1">
    <w:p w:rsidR="00982DB5" w:rsidRDefault="00982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DB5" w:rsidRDefault="00982DB5">
      <w:r>
        <w:separator/>
      </w:r>
    </w:p>
  </w:footnote>
  <w:footnote w:type="continuationSeparator" w:id="1">
    <w:p w:rsidR="00982DB5" w:rsidRDefault="00982D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pStyle w:val="Style1"/>
      <w:framePr w:h="188" w:hRule="exact" w:hSpace="10080" w:wrap="notBeside" w:vAnchor="page" w:hAnchor="page" w:x="8096" w:y="6676"/>
      <w:widowControl/>
      <w:ind w:left="564" w:right="617"/>
      <w:jc w:val="center"/>
      <w:rPr>
        <w:rStyle w:val="FontStyle14"/>
      </w:rPr>
    </w:pPr>
    <w:r>
      <w:rPr>
        <w:rStyle w:val="FontStyle14"/>
      </w:rPr>
      <w:t>5</w:t>
    </w:r>
  </w:p>
  <w:p w:rsidR="00000000" w:rsidRDefault="00982DB5">
    <w:pPr>
      <w:widowControl/>
      <w:spacing w:line="1" w:lineRule="exact"/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2DB5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2F888D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C561D"/>
    <w:rsid w:val="0066773E"/>
    <w:rsid w:val="00982DB5"/>
    <w:rsid w:val="00EC5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ind w:firstLine="470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11" w:lineRule="exact"/>
      <w:ind w:hanging="571"/>
    </w:pPr>
  </w:style>
  <w:style w:type="paragraph" w:customStyle="1" w:styleId="Style5">
    <w:name w:val="Style5"/>
    <w:basedOn w:val="a"/>
    <w:uiPriority w:val="99"/>
    <w:pPr>
      <w:spacing w:line="322" w:lineRule="exact"/>
      <w:ind w:firstLine="1162"/>
      <w:jc w:val="both"/>
    </w:pPr>
  </w:style>
  <w:style w:type="paragraph" w:customStyle="1" w:styleId="Style6">
    <w:name w:val="Style6"/>
    <w:basedOn w:val="a"/>
    <w:uiPriority w:val="99"/>
    <w:pPr>
      <w:spacing w:line="322" w:lineRule="exact"/>
      <w:ind w:firstLine="696"/>
    </w:pPr>
  </w:style>
  <w:style w:type="paragraph" w:customStyle="1" w:styleId="Style7">
    <w:name w:val="Style7"/>
    <w:basedOn w:val="a"/>
    <w:uiPriority w:val="99"/>
    <w:pPr>
      <w:spacing w:line="322" w:lineRule="exact"/>
      <w:ind w:firstLine="696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b/>
      <w:bCs/>
      <w:color w:val="000000"/>
      <w:spacing w:val="-10"/>
      <w:sz w:val="18"/>
      <w:szCs w:val="18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i/>
      <w:iCs/>
      <w:color w:val="000000"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eader" Target="header5.xml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header" Target="header7.xml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2012-02-10T11:59:00Z</dcterms:created>
  <dcterms:modified xsi:type="dcterms:W3CDTF">2012-02-10T12:06:00Z</dcterms:modified>
</cp:coreProperties>
</file>